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87070B" w14:textId="77777777" w:rsidR="0079021D" w:rsidRDefault="0079021D" w:rsidP="0079021D">
      <w:pPr>
        <w:shd w:val="clear" w:color="auto" w:fill="FFFFFF"/>
        <w:spacing w:after="0" w:line="240" w:lineRule="auto"/>
        <w:rPr>
          <w:rFonts w:ascii="Arial" w:eastAsia="Times New Roman" w:hAnsi="Arial" w:cs="Arial"/>
          <w:color w:val="1C1E21"/>
          <w:sz w:val="36"/>
          <w:szCs w:val="36"/>
          <w:lang w:eastAsia="en-CA"/>
        </w:rPr>
      </w:pPr>
      <w:r w:rsidRPr="0079021D">
        <w:rPr>
          <w:rFonts w:ascii="Arial" w:eastAsia="Times New Roman" w:hAnsi="Arial" w:cs="Arial"/>
          <w:color w:val="1C1E21"/>
          <w:sz w:val="36"/>
          <w:szCs w:val="36"/>
          <w:lang w:eastAsia="en-CA"/>
        </w:rPr>
        <w:t xml:space="preserve">Over the past few years, the cost of living has </w:t>
      </w:r>
      <w:proofErr w:type="gramStart"/>
      <w:r w:rsidRPr="0079021D">
        <w:rPr>
          <w:rFonts w:ascii="Arial" w:eastAsia="Times New Roman" w:hAnsi="Arial" w:cs="Arial"/>
          <w:color w:val="1C1E21"/>
          <w:sz w:val="36"/>
          <w:szCs w:val="36"/>
          <w:lang w:eastAsia="en-CA"/>
        </w:rPr>
        <w:t>skyrocketed</w:t>
      </w:r>
      <w:proofErr w:type="gramEnd"/>
      <w:r w:rsidRPr="0079021D">
        <w:rPr>
          <w:rFonts w:ascii="Arial" w:eastAsia="Times New Roman" w:hAnsi="Arial" w:cs="Arial"/>
          <w:color w:val="1C1E21"/>
          <w:sz w:val="36"/>
          <w:szCs w:val="36"/>
          <w:lang w:eastAsia="en-CA"/>
        </w:rPr>
        <w:t xml:space="preserve"> and inflation has hit 40-year highs. The price of our most basic needs – groceries, housing, fuel – have seen the biggest jumps. As workers struggle to live paycheque to paycheque, executives, </w:t>
      </w:r>
      <w:proofErr w:type="gramStart"/>
      <w:r w:rsidRPr="0079021D">
        <w:rPr>
          <w:rFonts w:ascii="Arial" w:eastAsia="Times New Roman" w:hAnsi="Arial" w:cs="Arial"/>
          <w:color w:val="1C1E21"/>
          <w:sz w:val="36"/>
          <w:szCs w:val="36"/>
          <w:lang w:eastAsia="en-CA"/>
        </w:rPr>
        <w:t>banks</w:t>
      </w:r>
      <w:proofErr w:type="gramEnd"/>
      <w:r w:rsidRPr="0079021D">
        <w:rPr>
          <w:rFonts w:ascii="Arial" w:eastAsia="Times New Roman" w:hAnsi="Arial" w:cs="Arial"/>
          <w:color w:val="1C1E21"/>
          <w:sz w:val="36"/>
          <w:szCs w:val="36"/>
          <w:lang w:eastAsia="en-CA"/>
        </w:rPr>
        <w:t xml:space="preserve"> and the rest of the 1% get richer.</w:t>
      </w:r>
    </w:p>
    <w:p w14:paraId="757D82EE" w14:textId="77777777" w:rsidR="0079021D" w:rsidRPr="0079021D" w:rsidRDefault="0079021D" w:rsidP="0079021D">
      <w:pPr>
        <w:shd w:val="clear" w:color="auto" w:fill="FFFFFF"/>
        <w:spacing w:after="0" w:line="240" w:lineRule="auto"/>
        <w:rPr>
          <w:rFonts w:ascii="Arial" w:eastAsia="Times New Roman" w:hAnsi="Arial" w:cs="Arial"/>
          <w:color w:val="1C1E21"/>
          <w:sz w:val="36"/>
          <w:szCs w:val="36"/>
          <w:lang w:eastAsia="en-CA"/>
        </w:rPr>
      </w:pPr>
    </w:p>
    <w:p w14:paraId="7525F434" w14:textId="77777777" w:rsidR="0079021D" w:rsidRDefault="0079021D" w:rsidP="0079021D">
      <w:pPr>
        <w:shd w:val="clear" w:color="auto" w:fill="FFFFFF"/>
        <w:spacing w:after="0" w:line="240" w:lineRule="auto"/>
        <w:rPr>
          <w:rFonts w:ascii="Arial" w:eastAsia="Times New Roman" w:hAnsi="Arial" w:cs="Arial"/>
          <w:color w:val="1C1E21"/>
          <w:sz w:val="36"/>
          <w:szCs w:val="36"/>
          <w:lang w:eastAsia="en-CA"/>
        </w:rPr>
      </w:pPr>
      <w:r w:rsidRPr="0079021D">
        <w:rPr>
          <w:rFonts w:ascii="Arial" w:eastAsia="Times New Roman" w:hAnsi="Arial" w:cs="Arial"/>
          <w:color w:val="1C1E21"/>
          <w:sz w:val="36"/>
          <w:szCs w:val="36"/>
          <w:lang w:eastAsia="en-CA"/>
        </w:rPr>
        <w:t xml:space="preserve">Workers did not cause the runaway inflation we’ve dealt with, so workers should not be forced to fix it. It is not on us to sacrifice our living standards in the name of market competitiveness or profit. As is usual at bargaining time, Canada Post is crying poor. But they are not alone in dealing with rising costs and worrying about the future; while we have had some </w:t>
      </w:r>
      <w:proofErr w:type="gramStart"/>
      <w:r w:rsidRPr="0079021D">
        <w:rPr>
          <w:rFonts w:ascii="Arial" w:eastAsia="Times New Roman" w:hAnsi="Arial" w:cs="Arial"/>
          <w:color w:val="1C1E21"/>
          <w:sz w:val="36"/>
          <w:szCs w:val="36"/>
          <w:lang w:eastAsia="en-CA"/>
        </w:rPr>
        <w:t>Cost of Living</w:t>
      </w:r>
      <w:proofErr w:type="gramEnd"/>
      <w:r w:rsidRPr="0079021D">
        <w:rPr>
          <w:rFonts w:ascii="Arial" w:eastAsia="Times New Roman" w:hAnsi="Arial" w:cs="Arial"/>
          <w:color w:val="1C1E21"/>
          <w:sz w:val="36"/>
          <w:szCs w:val="36"/>
          <w:lang w:eastAsia="en-CA"/>
        </w:rPr>
        <w:t xml:space="preserve"> Allowance (COLA) protection, hourly rates and our best years for our pensions have fallen far behind, and we need to be made whole.</w:t>
      </w:r>
    </w:p>
    <w:p w14:paraId="19F45256" w14:textId="77777777" w:rsidR="0079021D" w:rsidRPr="0079021D" w:rsidRDefault="0079021D" w:rsidP="0079021D">
      <w:pPr>
        <w:shd w:val="clear" w:color="auto" w:fill="FFFFFF"/>
        <w:spacing w:after="0" w:line="240" w:lineRule="auto"/>
        <w:rPr>
          <w:rFonts w:ascii="Arial" w:eastAsia="Times New Roman" w:hAnsi="Arial" w:cs="Arial"/>
          <w:color w:val="1C1E21"/>
          <w:sz w:val="36"/>
          <w:szCs w:val="36"/>
          <w:lang w:eastAsia="en-CA"/>
        </w:rPr>
      </w:pPr>
    </w:p>
    <w:p w14:paraId="4C166C78" w14:textId="77777777" w:rsidR="0079021D" w:rsidRPr="0079021D" w:rsidRDefault="0079021D" w:rsidP="0079021D">
      <w:pPr>
        <w:shd w:val="clear" w:color="auto" w:fill="FFFFFF"/>
        <w:spacing w:after="0" w:line="240" w:lineRule="auto"/>
        <w:rPr>
          <w:rFonts w:ascii="Arial" w:eastAsia="Times New Roman" w:hAnsi="Arial" w:cs="Arial"/>
          <w:b/>
          <w:bCs/>
          <w:color w:val="1C1E21"/>
          <w:sz w:val="36"/>
          <w:szCs w:val="36"/>
          <w:u w:val="single"/>
          <w:lang w:eastAsia="en-CA"/>
        </w:rPr>
      </w:pPr>
      <w:r w:rsidRPr="0079021D">
        <w:rPr>
          <w:rFonts w:ascii="Arial" w:eastAsia="Times New Roman" w:hAnsi="Arial" w:cs="Arial"/>
          <w:b/>
          <w:bCs/>
          <w:color w:val="1C1E21"/>
          <w:sz w:val="36"/>
          <w:szCs w:val="36"/>
          <w:u w:val="single"/>
          <w:lang w:eastAsia="en-CA"/>
        </w:rPr>
        <w:t>Significant Wage Increases</w:t>
      </w:r>
    </w:p>
    <w:p w14:paraId="134C21EC" w14:textId="77777777" w:rsidR="0079021D" w:rsidRPr="0079021D" w:rsidRDefault="0079021D" w:rsidP="0079021D">
      <w:pPr>
        <w:shd w:val="clear" w:color="auto" w:fill="FFFFFF"/>
        <w:spacing w:after="0" w:line="240" w:lineRule="auto"/>
        <w:rPr>
          <w:rFonts w:ascii="Arial" w:eastAsia="Times New Roman" w:hAnsi="Arial" w:cs="Arial"/>
          <w:color w:val="1C1E21"/>
          <w:sz w:val="36"/>
          <w:szCs w:val="36"/>
          <w:lang w:eastAsia="en-CA"/>
        </w:rPr>
      </w:pPr>
      <w:r w:rsidRPr="0079021D">
        <w:rPr>
          <w:rFonts w:ascii="Arial" w:eastAsia="Times New Roman" w:hAnsi="Arial" w:cs="Arial"/>
          <w:color w:val="1C1E21"/>
          <w:sz w:val="36"/>
          <w:szCs w:val="36"/>
          <w:lang w:eastAsia="en-CA"/>
        </w:rPr>
        <w:t>The Negotiators sent a loud message to Canada Post last week about our demand to make up for all the wages &amp; buying power we have lost since 2021. Our wages need to keep up with inflation. Both Urban and RSMC committees demanded a 12.65% increase in the first year, and 4.5% in the second. Because we have not yet decided on the length of the collective agreement, we only made demands for two years. We will present further wage demands once we know more about the length of the agreement.</w:t>
      </w:r>
    </w:p>
    <w:p w14:paraId="2EAEC92C" w14:textId="77777777" w:rsidR="0079021D" w:rsidRDefault="0079021D" w:rsidP="0079021D">
      <w:pPr>
        <w:shd w:val="clear" w:color="auto" w:fill="FFFFFF"/>
        <w:spacing w:after="0" w:line="240" w:lineRule="auto"/>
        <w:rPr>
          <w:rFonts w:ascii="Arial" w:eastAsia="Times New Roman" w:hAnsi="Arial" w:cs="Arial"/>
          <w:color w:val="1C1E21"/>
          <w:sz w:val="36"/>
          <w:szCs w:val="36"/>
          <w:lang w:eastAsia="en-CA"/>
        </w:rPr>
      </w:pPr>
    </w:p>
    <w:p w14:paraId="6ABE048B" w14:textId="4D075E05" w:rsidR="0079021D" w:rsidRPr="0079021D" w:rsidRDefault="0079021D" w:rsidP="0079021D">
      <w:pPr>
        <w:shd w:val="clear" w:color="auto" w:fill="FFFFFF"/>
        <w:spacing w:after="0" w:line="240" w:lineRule="auto"/>
        <w:rPr>
          <w:rFonts w:ascii="Arial" w:eastAsia="Times New Roman" w:hAnsi="Arial" w:cs="Arial"/>
          <w:b/>
          <w:bCs/>
          <w:color w:val="1C1E21"/>
          <w:sz w:val="36"/>
          <w:szCs w:val="36"/>
          <w:u w:val="single"/>
          <w:lang w:eastAsia="en-CA"/>
        </w:rPr>
      </w:pPr>
      <w:r w:rsidRPr="0079021D">
        <w:rPr>
          <w:rFonts w:ascii="Arial" w:eastAsia="Times New Roman" w:hAnsi="Arial" w:cs="Arial"/>
          <w:b/>
          <w:bCs/>
          <w:color w:val="1C1E21"/>
          <w:sz w:val="36"/>
          <w:szCs w:val="36"/>
          <w:u w:val="single"/>
          <w:lang w:eastAsia="en-CA"/>
        </w:rPr>
        <w:t>Closing the Pay Gap</w:t>
      </w:r>
    </w:p>
    <w:p w14:paraId="16C12FFA" w14:textId="53E9ECC9" w:rsidR="0079021D" w:rsidRPr="0079021D" w:rsidRDefault="0079021D" w:rsidP="0079021D">
      <w:pPr>
        <w:shd w:val="clear" w:color="auto" w:fill="FFFFFF"/>
        <w:spacing w:after="0" w:line="240" w:lineRule="auto"/>
        <w:rPr>
          <w:rFonts w:ascii="Arial" w:eastAsia="Times New Roman" w:hAnsi="Arial" w:cs="Arial"/>
          <w:color w:val="1C1E21"/>
          <w:sz w:val="36"/>
          <w:szCs w:val="36"/>
          <w:lang w:eastAsia="en-CA"/>
        </w:rPr>
      </w:pPr>
      <w:r w:rsidRPr="0079021D">
        <w:rPr>
          <w:rFonts w:ascii="Arial" w:eastAsia="Times New Roman" w:hAnsi="Arial" w:cs="Arial"/>
          <w:color w:val="1C1E21"/>
          <w:sz w:val="36"/>
          <w:szCs w:val="36"/>
          <w:lang w:eastAsia="en-CA"/>
        </w:rPr>
        <w:t xml:space="preserve">The two-tier wage system in the Urban Unit came about after the Conservative government illegally stripped us of our right to strike in 2011. The starting wage for new hires and temporary workers is far too low. With fewer or no guaranteed income or hours, newer workers simply cannot get by on the low wages Canada Post pays. Canada Post’s low wage strategy is not acceptable. We cannot let this group of workers be a “competitive advantage.” Our demand is </w:t>
      </w:r>
      <w:r w:rsidRPr="0079021D">
        <w:rPr>
          <w:rFonts w:ascii="Arial" w:eastAsia="Times New Roman" w:hAnsi="Arial" w:cs="Arial"/>
          <w:color w:val="1C1E21"/>
          <w:sz w:val="36"/>
          <w:szCs w:val="36"/>
          <w:lang w:eastAsia="en-CA"/>
        </w:rPr>
        <w:lastRenderedPageBreak/>
        <w:t>to remove the lowest two (2) increments in the Urban wage charts and raise the starting rate up from 75% to 85% of the top rate.</w:t>
      </w:r>
    </w:p>
    <w:p w14:paraId="0C5A3761" w14:textId="4BE58374" w:rsidR="0079021D" w:rsidRPr="0079021D" w:rsidRDefault="0079021D" w:rsidP="0079021D">
      <w:pPr>
        <w:shd w:val="clear" w:color="auto" w:fill="FFFFFF"/>
        <w:spacing w:after="0" w:line="240" w:lineRule="auto"/>
        <w:rPr>
          <w:rFonts w:ascii="Arial" w:eastAsia="Times New Roman" w:hAnsi="Arial" w:cs="Arial"/>
          <w:color w:val="1C1E21"/>
          <w:sz w:val="36"/>
          <w:szCs w:val="36"/>
          <w:lang w:eastAsia="en-CA"/>
        </w:rPr>
      </w:pPr>
      <w:r w:rsidRPr="0079021D">
        <w:rPr>
          <w:rFonts w:ascii="Arial" w:eastAsia="Times New Roman" w:hAnsi="Arial" w:cs="Arial"/>
          <w:color w:val="1C1E21"/>
          <w:sz w:val="36"/>
          <w:szCs w:val="36"/>
          <w:lang w:eastAsia="en-CA"/>
        </w:rPr>
        <w:t>This would bring the Urban wage charts level with the RSMC wage chart. For the RSMC Unit, we demanded the OCREs be able to move up the pay scale in the same way that Urban temporary workers can.</w:t>
      </w:r>
    </w:p>
    <w:p w14:paraId="7BCE97E4" w14:textId="01185A9F" w:rsidR="0079021D" w:rsidRDefault="0079021D" w:rsidP="0079021D">
      <w:pPr>
        <w:shd w:val="clear" w:color="auto" w:fill="FFFFFF"/>
        <w:spacing w:after="0" w:line="240" w:lineRule="auto"/>
        <w:rPr>
          <w:rFonts w:ascii="Arial" w:eastAsia="Times New Roman" w:hAnsi="Arial" w:cs="Arial"/>
          <w:color w:val="1C1E21"/>
          <w:sz w:val="36"/>
          <w:szCs w:val="36"/>
          <w:lang w:eastAsia="en-CA"/>
        </w:rPr>
      </w:pPr>
    </w:p>
    <w:p w14:paraId="7C0B487F" w14:textId="5035E770" w:rsidR="0079021D" w:rsidRPr="0079021D" w:rsidRDefault="0079021D" w:rsidP="0079021D">
      <w:pPr>
        <w:shd w:val="clear" w:color="auto" w:fill="FFFFFF"/>
        <w:spacing w:after="0" w:line="240" w:lineRule="auto"/>
        <w:rPr>
          <w:rFonts w:ascii="Arial" w:eastAsia="Times New Roman" w:hAnsi="Arial" w:cs="Arial"/>
          <w:b/>
          <w:bCs/>
          <w:color w:val="1C1E21"/>
          <w:sz w:val="36"/>
          <w:szCs w:val="36"/>
          <w:u w:val="single"/>
          <w:lang w:eastAsia="en-CA"/>
        </w:rPr>
      </w:pPr>
      <w:r w:rsidRPr="0079021D">
        <w:rPr>
          <w:rFonts w:ascii="Arial" w:eastAsia="Times New Roman" w:hAnsi="Arial" w:cs="Arial"/>
          <w:b/>
          <w:bCs/>
          <w:color w:val="1C1E21"/>
          <w:sz w:val="36"/>
          <w:szCs w:val="36"/>
          <w:u w:val="single"/>
          <w:lang w:eastAsia="en-CA"/>
        </w:rPr>
        <w:t>RSMC Hourly Rate</w:t>
      </w:r>
    </w:p>
    <w:p w14:paraId="57E91C2F" w14:textId="54FCEC0B" w:rsidR="0079021D" w:rsidRPr="0079021D" w:rsidRDefault="0079021D" w:rsidP="0079021D">
      <w:pPr>
        <w:shd w:val="clear" w:color="auto" w:fill="FFFFFF"/>
        <w:spacing w:after="0" w:line="240" w:lineRule="auto"/>
        <w:rPr>
          <w:rFonts w:ascii="Arial" w:eastAsia="Times New Roman" w:hAnsi="Arial" w:cs="Arial"/>
          <w:color w:val="1C1E21"/>
          <w:sz w:val="36"/>
          <w:szCs w:val="36"/>
          <w:lang w:eastAsia="en-CA"/>
        </w:rPr>
      </w:pPr>
      <w:r w:rsidRPr="0079021D">
        <w:rPr>
          <w:rFonts w:ascii="Arial" w:eastAsia="Times New Roman" w:hAnsi="Arial" w:cs="Arial"/>
          <w:color w:val="1C1E21"/>
          <w:sz w:val="36"/>
          <w:szCs w:val="36"/>
          <w:lang w:eastAsia="en-CA"/>
        </w:rPr>
        <w:t>We have been clear with the Employer throughout this round of bargaining: RSMCs need to move to an hourly rate and be compensated at an appropriate rate like Urban members.</w:t>
      </w:r>
    </w:p>
    <w:p w14:paraId="5EE64DB8" w14:textId="77777777" w:rsidR="0079021D" w:rsidRDefault="0079021D" w:rsidP="0079021D">
      <w:pPr>
        <w:shd w:val="clear" w:color="auto" w:fill="FFFFFF"/>
        <w:spacing w:after="0" w:line="240" w:lineRule="auto"/>
        <w:rPr>
          <w:rFonts w:ascii="Arial" w:eastAsia="Times New Roman" w:hAnsi="Arial" w:cs="Arial"/>
          <w:color w:val="1C1E21"/>
          <w:sz w:val="36"/>
          <w:szCs w:val="36"/>
          <w:lang w:eastAsia="en-CA"/>
        </w:rPr>
      </w:pPr>
    </w:p>
    <w:p w14:paraId="24EB0E38" w14:textId="3FA603A3" w:rsidR="0079021D" w:rsidRPr="0079021D" w:rsidRDefault="0079021D" w:rsidP="0079021D">
      <w:pPr>
        <w:shd w:val="clear" w:color="auto" w:fill="FFFFFF"/>
        <w:spacing w:after="0" w:line="240" w:lineRule="auto"/>
        <w:rPr>
          <w:rFonts w:ascii="Arial" w:eastAsia="Times New Roman" w:hAnsi="Arial" w:cs="Arial"/>
          <w:b/>
          <w:bCs/>
          <w:color w:val="1C1E21"/>
          <w:sz w:val="36"/>
          <w:szCs w:val="36"/>
          <w:u w:val="single"/>
          <w:lang w:eastAsia="en-CA"/>
        </w:rPr>
      </w:pPr>
      <w:r w:rsidRPr="0079021D">
        <w:rPr>
          <w:rFonts w:ascii="Arial" w:eastAsia="Times New Roman" w:hAnsi="Arial" w:cs="Arial"/>
          <w:b/>
          <w:bCs/>
          <w:color w:val="1C1E21"/>
          <w:sz w:val="36"/>
          <w:szCs w:val="36"/>
          <w:u w:val="single"/>
          <w:lang w:eastAsia="en-CA"/>
        </w:rPr>
        <w:t>Groups 3 and 4 Wage Adjustment</w:t>
      </w:r>
    </w:p>
    <w:p w14:paraId="688D3755" w14:textId="74BE9E96" w:rsidR="0079021D" w:rsidRPr="0079021D" w:rsidRDefault="0079021D" w:rsidP="0079021D">
      <w:pPr>
        <w:shd w:val="clear" w:color="auto" w:fill="FFFFFF"/>
        <w:spacing w:after="0" w:line="240" w:lineRule="auto"/>
        <w:rPr>
          <w:rFonts w:ascii="Arial" w:eastAsia="Times New Roman" w:hAnsi="Arial" w:cs="Arial"/>
          <w:color w:val="1C1E21"/>
          <w:sz w:val="36"/>
          <w:szCs w:val="36"/>
          <w:lang w:eastAsia="en-CA"/>
        </w:rPr>
      </w:pPr>
      <w:r w:rsidRPr="0079021D">
        <w:rPr>
          <w:rFonts w:ascii="Arial" w:eastAsia="Times New Roman" w:hAnsi="Arial" w:cs="Arial"/>
          <w:color w:val="1C1E21"/>
          <w:sz w:val="36"/>
          <w:szCs w:val="36"/>
          <w:lang w:eastAsia="en-CA"/>
        </w:rPr>
        <w:t>For Groups 3 and 4, our demand is for a $1.50 trades market adjustment for all classifications to take effect before the first-year general wage increase percentage is applied to the hourly rate.</w:t>
      </w:r>
    </w:p>
    <w:p w14:paraId="76A08FB3" w14:textId="77777777" w:rsidR="0079021D" w:rsidRDefault="0079021D" w:rsidP="0079021D">
      <w:pPr>
        <w:shd w:val="clear" w:color="auto" w:fill="FFFFFF"/>
        <w:spacing w:after="0" w:line="240" w:lineRule="auto"/>
        <w:rPr>
          <w:rFonts w:ascii="Arial" w:eastAsia="Times New Roman" w:hAnsi="Arial" w:cs="Arial"/>
          <w:color w:val="1C1E21"/>
          <w:sz w:val="36"/>
          <w:szCs w:val="36"/>
          <w:lang w:eastAsia="en-CA"/>
        </w:rPr>
      </w:pPr>
    </w:p>
    <w:p w14:paraId="0C90B28A" w14:textId="63A8440D" w:rsidR="0079021D" w:rsidRPr="0079021D" w:rsidRDefault="0079021D" w:rsidP="0079021D">
      <w:pPr>
        <w:shd w:val="clear" w:color="auto" w:fill="FFFFFF"/>
        <w:spacing w:after="0" w:line="240" w:lineRule="auto"/>
        <w:rPr>
          <w:rFonts w:ascii="Arial" w:eastAsia="Times New Roman" w:hAnsi="Arial" w:cs="Arial"/>
          <w:b/>
          <w:bCs/>
          <w:color w:val="1C1E21"/>
          <w:sz w:val="36"/>
          <w:szCs w:val="36"/>
          <w:u w:val="single"/>
          <w:lang w:eastAsia="en-CA"/>
        </w:rPr>
      </w:pPr>
      <w:r w:rsidRPr="0079021D">
        <w:rPr>
          <w:rFonts w:ascii="Arial" w:eastAsia="Times New Roman" w:hAnsi="Arial" w:cs="Arial"/>
          <w:b/>
          <w:bCs/>
          <w:color w:val="1C1E21"/>
          <w:sz w:val="36"/>
          <w:szCs w:val="36"/>
          <w:u w:val="single"/>
          <w:lang w:eastAsia="en-CA"/>
        </w:rPr>
        <w:t>Our Turn</w:t>
      </w:r>
    </w:p>
    <w:p w14:paraId="261E18DF" w14:textId="13FBD71D" w:rsidR="0079021D" w:rsidRPr="0079021D" w:rsidRDefault="0079021D" w:rsidP="0079021D">
      <w:pPr>
        <w:shd w:val="clear" w:color="auto" w:fill="FFFFFF"/>
        <w:spacing w:after="0" w:line="240" w:lineRule="auto"/>
        <w:rPr>
          <w:rFonts w:ascii="Arial" w:eastAsia="Times New Roman" w:hAnsi="Arial" w:cs="Arial"/>
          <w:color w:val="1C1E21"/>
          <w:sz w:val="36"/>
          <w:szCs w:val="36"/>
          <w:lang w:eastAsia="en-CA"/>
        </w:rPr>
      </w:pPr>
      <w:r w:rsidRPr="0079021D">
        <w:rPr>
          <w:rFonts w:ascii="Arial" w:eastAsia="Times New Roman" w:hAnsi="Arial" w:cs="Arial"/>
          <w:color w:val="1C1E21"/>
          <w:sz w:val="36"/>
          <w:szCs w:val="36"/>
          <w:lang w:eastAsia="en-CA"/>
        </w:rPr>
        <w:t>Across this country, unions are winning bigger wage gains than we’ve seen in decades, but getting the raises we deserve won’t come easy. We will need to be organized and dedicated. We need to keep doing the work to build our collective power. The negotiators need your help and voices on every work floor telling the boss these are your demands. Get active, stay informed, and stay united!</w:t>
      </w:r>
    </w:p>
    <w:p w14:paraId="3E0753D6" w14:textId="45F6345D" w:rsidR="0079021D" w:rsidRDefault="0079021D" w:rsidP="0079021D">
      <w:pPr>
        <w:shd w:val="clear" w:color="auto" w:fill="FFFFFF"/>
        <w:spacing w:after="0" w:line="240" w:lineRule="auto"/>
        <w:rPr>
          <w:rFonts w:ascii="Arial" w:eastAsia="Times New Roman" w:hAnsi="Arial" w:cs="Arial"/>
          <w:color w:val="1C1E21"/>
          <w:sz w:val="36"/>
          <w:szCs w:val="36"/>
          <w:lang w:eastAsia="en-CA"/>
        </w:rPr>
      </w:pPr>
    </w:p>
    <w:p w14:paraId="6BACFA73" w14:textId="535C21B2" w:rsidR="0079021D" w:rsidRPr="0079021D" w:rsidRDefault="0079021D" w:rsidP="0079021D">
      <w:pPr>
        <w:shd w:val="clear" w:color="auto" w:fill="FFFFFF"/>
        <w:spacing w:after="0" w:line="240" w:lineRule="auto"/>
        <w:rPr>
          <w:rFonts w:ascii="Arial" w:eastAsia="Times New Roman" w:hAnsi="Arial" w:cs="Arial"/>
          <w:color w:val="1C1E21"/>
          <w:sz w:val="36"/>
          <w:szCs w:val="36"/>
          <w:lang w:eastAsia="en-CA"/>
        </w:rPr>
      </w:pPr>
      <w:r w:rsidRPr="0079021D">
        <w:rPr>
          <w:rFonts w:ascii="Arial" w:eastAsia="Times New Roman" w:hAnsi="Arial" w:cs="Arial"/>
          <w:color w:val="1C1E21"/>
          <w:sz w:val="36"/>
          <w:szCs w:val="36"/>
          <w:lang w:eastAsia="en-CA"/>
        </w:rPr>
        <w:t xml:space="preserve">To get updates on Negotiations and other Union news directly to your inbox, sign up for </w:t>
      </w:r>
      <w:r>
        <w:rPr>
          <w:rFonts w:ascii="Arial" w:eastAsia="Times New Roman" w:hAnsi="Arial" w:cs="Arial"/>
          <w:color w:val="1C1E21"/>
          <w:sz w:val="36"/>
          <w:szCs w:val="36"/>
          <w:lang w:eastAsia="en-CA"/>
        </w:rPr>
        <w:t xml:space="preserve">                                                                                 </w:t>
      </w:r>
      <w:proofErr w:type="spellStart"/>
      <w:r w:rsidRPr="0079021D">
        <w:rPr>
          <w:rFonts w:ascii="Arial" w:eastAsia="Times New Roman" w:hAnsi="Arial" w:cs="Arial"/>
          <w:color w:val="1C1E21"/>
          <w:sz w:val="36"/>
          <w:szCs w:val="36"/>
          <w:lang w:eastAsia="en-CA"/>
        </w:rPr>
        <w:t>eDigest</w:t>
      </w:r>
      <w:proofErr w:type="spellEnd"/>
      <w:r w:rsidRPr="0079021D">
        <w:rPr>
          <w:rFonts w:ascii="Arial" w:eastAsia="Times New Roman" w:hAnsi="Arial" w:cs="Arial"/>
          <w:color w:val="1C1E21"/>
          <w:sz w:val="36"/>
          <w:szCs w:val="36"/>
          <w:lang w:eastAsia="en-CA"/>
        </w:rPr>
        <w:t xml:space="preserve">, at: </w:t>
      </w:r>
      <w:hyperlink r:id="rId6" w:tgtFrame="_blank" w:history="1">
        <w:r w:rsidRPr="0079021D">
          <w:rPr>
            <w:rFonts w:ascii="Arial" w:eastAsia="Times New Roman" w:hAnsi="Arial" w:cs="Arial"/>
            <w:color w:val="0000FF"/>
            <w:sz w:val="36"/>
            <w:szCs w:val="36"/>
            <w:u w:val="single"/>
            <w:bdr w:val="none" w:sz="0" w:space="0" w:color="auto" w:frame="1"/>
            <w:lang w:eastAsia="en-CA"/>
          </w:rPr>
          <w:t>https://www.cupw.ca/en/cupw-edigest</w:t>
        </w:r>
      </w:hyperlink>
      <w:r w:rsidRPr="0079021D">
        <w:rPr>
          <w:rFonts w:ascii="Arial" w:eastAsia="Times New Roman" w:hAnsi="Arial" w:cs="Arial"/>
          <w:color w:val="1C1E21"/>
          <w:sz w:val="36"/>
          <w:szCs w:val="36"/>
          <w:lang w:eastAsia="en-CA"/>
        </w:rPr>
        <w:t>.</w:t>
      </w:r>
    </w:p>
    <w:p w14:paraId="2EE4C9B9" w14:textId="3F7840C9" w:rsidR="0079021D" w:rsidRDefault="0079021D" w:rsidP="0079021D">
      <w:pPr>
        <w:shd w:val="clear" w:color="auto" w:fill="FFFFFF"/>
        <w:spacing w:after="0" w:line="240" w:lineRule="auto"/>
        <w:rPr>
          <w:rFonts w:ascii="Arial" w:eastAsia="Times New Roman" w:hAnsi="Arial" w:cs="Arial"/>
          <w:color w:val="1C1E21"/>
          <w:sz w:val="36"/>
          <w:szCs w:val="36"/>
          <w:lang w:eastAsia="en-CA"/>
        </w:rPr>
      </w:pPr>
      <w:r>
        <w:rPr>
          <w:noProof/>
        </w:rPr>
        <w:drawing>
          <wp:anchor distT="0" distB="0" distL="114300" distR="114300" simplePos="0" relativeHeight="251658240" behindDoc="1" locked="0" layoutInCell="1" allowOverlap="1" wp14:anchorId="3530562C" wp14:editId="108579C4">
            <wp:simplePos x="0" y="0"/>
            <wp:positionH relativeFrom="column">
              <wp:posOffset>4114800</wp:posOffset>
            </wp:positionH>
            <wp:positionV relativeFrom="paragraph">
              <wp:posOffset>76200</wp:posOffset>
            </wp:positionV>
            <wp:extent cx="742950" cy="854075"/>
            <wp:effectExtent l="0" t="0" r="0" b="3175"/>
            <wp:wrapTight wrapText="bothSides">
              <wp:wrapPolygon edited="0">
                <wp:start x="0" y="0"/>
                <wp:lineTo x="0" y="21199"/>
                <wp:lineTo x="21046" y="21199"/>
                <wp:lineTo x="21046" y="0"/>
                <wp:lineTo x="0" y="0"/>
              </wp:wrapPolygon>
            </wp:wrapTight>
            <wp:docPr id="1026384478" name="Picture 1" descr="A logo for a postal work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384478" name="Picture 1" descr="A logo for a postal worker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854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051C69" w14:textId="77777777" w:rsidR="0079021D" w:rsidRDefault="0079021D" w:rsidP="0079021D">
      <w:pPr>
        <w:shd w:val="clear" w:color="auto" w:fill="FFFFFF"/>
        <w:spacing w:after="0" w:line="240" w:lineRule="auto"/>
        <w:rPr>
          <w:rFonts w:ascii="Arial" w:eastAsia="Times New Roman" w:hAnsi="Arial" w:cs="Arial"/>
          <w:color w:val="1C1E21"/>
          <w:sz w:val="36"/>
          <w:szCs w:val="36"/>
          <w:lang w:eastAsia="en-CA"/>
        </w:rPr>
      </w:pPr>
      <w:r w:rsidRPr="0079021D">
        <w:rPr>
          <w:rFonts w:ascii="Arial" w:eastAsia="Times New Roman" w:hAnsi="Arial" w:cs="Arial"/>
          <w:color w:val="1C1E21"/>
          <w:sz w:val="36"/>
          <w:szCs w:val="36"/>
          <w:lang w:eastAsia="en-CA"/>
        </w:rPr>
        <w:t>In Solidarity,</w:t>
      </w:r>
      <w:r w:rsidRPr="0079021D">
        <w:t xml:space="preserve"> </w:t>
      </w:r>
    </w:p>
    <w:p w14:paraId="372CC9B0" w14:textId="38D3AF9E" w:rsidR="0079021D" w:rsidRPr="0079021D" w:rsidRDefault="0079021D" w:rsidP="0079021D">
      <w:pPr>
        <w:shd w:val="clear" w:color="auto" w:fill="FFFFFF"/>
        <w:spacing w:after="0" w:line="240" w:lineRule="auto"/>
        <w:rPr>
          <w:rFonts w:ascii="Arial" w:eastAsia="Times New Roman" w:hAnsi="Arial" w:cs="Arial"/>
          <w:color w:val="1C1E21"/>
          <w:sz w:val="36"/>
          <w:szCs w:val="36"/>
          <w:lang w:eastAsia="en-CA"/>
        </w:rPr>
      </w:pPr>
      <w:r w:rsidRPr="0079021D">
        <w:rPr>
          <w:rFonts w:ascii="Arial" w:eastAsia="Times New Roman" w:hAnsi="Arial" w:cs="Arial"/>
          <w:color w:val="1C1E21"/>
          <w:sz w:val="36"/>
          <w:szCs w:val="36"/>
          <w:lang w:eastAsia="en-CA"/>
        </w:rPr>
        <w:t>Jan Simpson</w:t>
      </w:r>
    </w:p>
    <w:p w14:paraId="0BA8CCC9" w14:textId="650E300E" w:rsidR="00055243" w:rsidRDefault="0079021D" w:rsidP="0079021D">
      <w:pPr>
        <w:shd w:val="clear" w:color="auto" w:fill="FFFFFF"/>
        <w:spacing w:after="75" w:line="240" w:lineRule="auto"/>
      </w:pPr>
      <w:r w:rsidRPr="0079021D">
        <w:rPr>
          <w:rFonts w:ascii="Arial" w:eastAsia="Times New Roman" w:hAnsi="Arial" w:cs="Arial"/>
          <w:color w:val="1C1E21"/>
          <w:sz w:val="36"/>
          <w:szCs w:val="36"/>
          <w:lang w:eastAsia="en-CA"/>
        </w:rPr>
        <w:t>National President</w:t>
      </w:r>
    </w:p>
    <w:sectPr w:rsidR="00055243" w:rsidSect="008F67EF">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431037" w14:textId="77777777" w:rsidR="008F67EF" w:rsidRDefault="008F67EF" w:rsidP="0079021D">
      <w:pPr>
        <w:spacing w:after="0" w:line="240" w:lineRule="auto"/>
      </w:pPr>
      <w:r>
        <w:separator/>
      </w:r>
    </w:p>
  </w:endnote>
  <w:endnote w:type="continuationSeparator" w:id="0">
    <w:p w14:paraId="7B13054F" w14:textId="77777777" w:rsidR="008F67EF" w:rsidRDefault="008F67EF" w:rsidP="00790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14C9C9" w14:textId="77777777" w:rsidR="008F67EF" w:rsidRDefault="008F67EF" w:rsidP="0079021D">
      <w:pPr>
        <w:spacing w:after="0" w:line="240" w:lineRule="auto"/>
      </w:pPr>
      <w:r>
        <w:separator/>
      </w:r>
    </w:p>
  </w:footnote>
  <w:footnote w:type="continuationSeparator" w:id="0">
    <w:p w14:paraId="417ACB98" w14:textId="77777777" w:rsidR="008F67EF" w:rsidRDefault="008F67EF" w:rsidP="00790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23DD4" w14:textId="77777777" w:rsidR="0079021D" w:rsidRPr="0079021D" w:rsidRDefault="0079021D" w:rsidP="0079021D">
    <w:pPr>
      <w:shd w:val="clear" w:color="auto" w:fill="FFFFFF"/>
      <w:spacing w:after="0" w:line="240" w:lineRule="auto"/>
      <w:jc w:val="center"/>
      <w:rPr>
        <w:rFonts w:ascii="Arial" w:eastAsia="Times New Roman" w:hAnsi="Arial" w:cs="Arial"/>
        <w:b/>
        <w:bCs/>
        <w:color w:val="1C1E21"/>
        <w:sz w:val="36"/>
        <w:szCs w:val="36"/>
        <w:u w:val="single"/>
        <w:lang w:eastAsia="en-CA"/>
      </w:rPr>
    </w:pPr>
    <w:r w:rsidRPr="0079021D">
      <w:rPr>
        <w:rFonts w:ascii="Arial" w:eastAsia="Times New Roman" w:hAnsi="Arial" w:cs="Arial"/>
        <w:b/>
        <w:bCs/>
        <w:color w:val="1C1E21"/>
        <w:sz w:val="36"/>
        <w:szCs w:val="36"/>
        <w:u w:val="single"/>
        <w:lang w:eastAsia="en-CA"/>
      </w:rPr>
      <w:t>COST OF LIVING CRISIS</w:t>
    </w:r>
  </w:p>
  <w:p w14:paraId="4A924B76" w14:textId="77777777" w:rsidR="0079021D" w:rsidRDefault="007902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21D"/>
    <w:rsid w:val="00055243"/>
    <w:rsid w:val="0017404C"/>
    <w:rsid w:val="0079021D"/>
    <w:rsid w:val="008F67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B5D2C"/>
  <w15:chartTrackingRefBased/>
  <w15:docId w15:val="{FC71C4D6-7752-4DCE-80B4-AD3E21AE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021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9021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9021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9021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9021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9021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9021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9021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9021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21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9021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9021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9021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9021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9021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9021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9021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9021D"/>
    <w:rPr>
      <w:rFonts w:eastAsiaTheme="majorEastAsia" w:cstheme="majorBidi"/>
      <w:color w:val="272727" w:themeColor="text1" w:themeTint="D8"/>
    </w:rPr>
  </w:style>
  <w:style w:type="paragraph" w:styleId="Title">
    <w:name w:val="Title"/>
    <w:basedOn w:val="Normal"/>
    <w:next w:val="Normal"/>
    <w:link w:val="TitleChar"/>
    <w:uiPriority w:val="10"/>
    <w:qFormat/>
    <w:rsid w:val="0079021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021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021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9021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9021D"/>
    <w:pPr>
      <w:spacing w:before="160"/>
      <w:jc w:val="center"/>
    </w:pPr>
    <w:rPr>
      <w:i/>
      <w:iCs/>
      <w:color w:val="404040" w:themeColor="text1" w:themeTint="BF"/>
    </w:rPr>
  </w:style>
  <w:style w:type="character" w:customStyle="1" w:styleId="QuoteChar">
    <w:name w:val="Quote Char"/>
    <w:basedOn w:val="DefaultParagraphFont"/>
    <w:link w:val="Quote"/>
    <w:uiPriority w:val="29"/>
    <w:rsid w:val="0079021D"/>
    <w:rPr>
      <w:i/>
      <w:iCs/>
      <w:color w:val="404040" w:themeColor="text1" w:themeTint="BF"/>
    </w:rPr>
  </w:style>
  <w:style w:type="paragraph" w:styleId="ListParagraph">
    <w:name w:val="List Paragraph"/>
    <w:basedOn w:val="Normal"/>
    <w:uiPriority w:val="34"/>
    <w:qFormat/>
    <w:rsid w:val="0079021D"/>
    <w:pPr>
      <w:ind w:left="720"/>
      <w:contextualSpacing/>
    </w:pPr>
  </w:style>
  <w:style w:type="character" w:styleId="IntenseEmphasis">
    <w:name w:val="Intense Emphasis"/>
    <w:basedOn w:val="DefaultParagraphFont"/>
    <w:uiPriority w:val="21"/>
    <w:qFormat/>
    <w:rsid w:val="0079021D"/>
    <w:rPr>
      <w:i/>
      <w:iCs/>
      <w:color w:val="0F4761" w:themeColor="accent1" w:themeShade="BF"/>
    </w:rPr>
  </w:style>
  <w:style w:type="paragraph" w:styleId="IntenseQuote">
    <w:name w:val="Intense Quote"/>
    <w:basedOn w:val="Normal"/>
    <w:next w:val="Normal"/>
    <w:link w:val="IntenseQuoteChar"/>
    <w:uiPriority w:val="30"/>
    <w:qFormat/>
    <w:rsid w:val="007902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9021D"/>
    <w:rPr>
      <w:i/>
      <w:iCs/>
      <w:color w:val="0F4761" w:themeColor="accent1" w:themeShade="BF"/>
    </w:rPr>
  </w:style>
  <w:style w:type="character" w:styleId="IntenseReference">
    <w:name w:val="Intense Reference"/>
    <w:basedOn w:val="DefaultParagraphFont"/>
    <w:uiPriority w:val="32"/>
    <w:qFormat/>
    <w:rsid w:val="0079021D"/>
    <w:rPr>
      <w:b/>
      <w:bCs/>
      <w:smallCaps/>
      <w:color w:val="0F4761" w:themeColor="accent1" w:themeShade="BF"/>
      <w:spacing w:val="5"/>
    </w:rPr>
  </w:style>
  <w:style w:type="paragraph" w:styleId="Header">
    <w:name w:val="header"/>
    <w:basedOn w:val="Normal"/>
    <w:link w:val="HeaderChar"/>
    <w:uiPriority w:val="99"/>
    <w:unhideWhenUsed/>
    <w:rsid w:val="00790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1D"/>
  </w:style>
  <w:style w:type="paragraph" w:styleId="Footer">
    <w:name w:val="footer"/>
    <w:basedOn w:val="Normal"/>
    <w:link w:val="FooterChar"/>
    <w:uiPriority w:val="99"/>
    <w:unhideWhenUsed/>
    <w:rsid w:val="00790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6804879">
      <w:bodyDiv w:val="1"/>
      <w:marLeft w:val="0"/>
      <w:marRight w:val="0"/>
      <w:marTop w:val="0"/>
      <w:marBottom w:val="0"/>
      <w:divBdr>
        <w:top w:val="none" w:sz="0" w:space="0" w:color="auto"/>
        <w:left w:val="none" w:sz="0" w:space="0" w:color="auto"/>
        <w:bottom w:val="none" w:sz="0" w:space="0" w:color="auto"/>
        <w:right w:val="none" w:sz="0" w:space="0" w:color="auto"/>
      </w:divBdr>
      <w:divsChild>
        <w:div w:id="1316566182">
          <w:marLeft w:val="0"/>
          <w:marRight w:val="0"/>
          <w:marTop w:val="0"/>
          <w:marBottom w:val="0"/>
          <w:divBdr>
            <w:top w:val="none" w:sz="0" w:space="0" w:color="auto"/>
            <w:left w:val="none" w:sz="0" w:space="0" w:color="auto"/>
            <w:bottom w:val="none" w:sz="0" w:space="0" w:color="auto"/>
            <w:right w:val="none" w:sz="0" w:space="0" w:color="auto"/>
          </w:divBdr>
          <w:divsChild>
            <w:div w:id="745539590">
              <w:marLeft w:val="0"/>
              <w:marRight w:val="0"/>
              <w:marTop w:val="0"/>
              <w:marBottom w:val="0"/>
              <w:divBdr>
                <w:top w:val="none" w:sz="0" w:space="0" w:color="auto"/>
                <w:left w:val="none" w:sz="0" w:space="0" w:color="auto"/>
                <w:bottom w:val="none" w:sz="0" w:space="0" w:color="auto"/>
                <w:right w:val="none" w:sz="0" w:space="0" w:color="auto"/>
              </w:divBdr>
              <w:divsChild>
                <w:div w:id="1972402396">
                  <w:marLeft w:val="0"/>
                  <w:marRight w:val="0"/>
                  <w:marTop w:val="0"/>
                  <w:marBottom w:val="0"/>
                  <w:divBdr>
                    <w:top w:val="none" w:sz="0" w:space="0" w:color="auto"/>
                    <w:left w:val="none" w:sz="0" w:space="0" w:color="auto"/>
                    <w:bottom w:val="none" w:sz="0" w:space="0" w:color="auto"/>
                    <w:right w:val="none" w:sz="0" w:space="0" w:color="auto"/>
                  </w:divBdr>
                  <w:divsChild>
                    <w:div w:id="1770155816">
                      <w:marLeft w:val="0"/>
                      <w:marRight w:val="0"/>
                      <w:marTop w:val="75"/>
                      <w:marBottom w:val="75"/>
                      <w:divBdr>
                        <w:top w:val="none" w:sz="0" w:space="0" w:color="auto"/>
                        <w:left w:val="none" w:sz="0" w:space="0" w:color="auto"/>
                        <w:bottom w:val="none" w:sz="0" w:space="0" w:color="auto"/>
                        <w:right w:val="none" w:sz="0" w:space="0" w:color="auto"/>
                      </w:divBdr>
                      <w:divsChild>
                        <w:div w:id="1771655506">
                          <w:marLeft w:val="0"/>
                          <w:marRight w:val="0"/>
                          <w:marTop w:val="0"/>
                          <w:marBottom w:val="0"/>
                          <w:divBdr>
                            <w:top w:val="none" w:sz="0" w:space="0" w:color="auto"/>
                            <w:left w:val="none" w:sz="0" w:space="0" w:color="auto"/>
                            <w:bottom w:val="none" w:sz="0" w:space="0" w:color="auto"/>
                            <w:right w:val="none" w:sz="0" w:space="0" w:color="auto"/>
                          </w:divBdr>
                          <w:divsChild>
                            <w:div w:id="717120939">
                              <w:marLeft w:val="0"/>
                              <w:marRight w:val="0"/>
                              <w:marTop w:val="0"/>
                              <w:marBottom w:val="0"/>
                              <w:divBdr>
                                <w:top w:val="none" w:sz="0" w:space="0" w:color="auto"/>
                                <w:left w:val="none" w:sz="0" w:space="0" w:color="auto"/>
                                <w:bottom w:val="none" w:sz="0" w:space="0" w:color="auto"/>
                                <w:right w:val="none" w:sz="0" w:space="0" w:color="auto"/>
                              </w:divBdr>
                            </w:div>
                          </w:divsChild>
                        </w:div>
                        <w:div w:id="345668013">
                          <w:marLeft w:val="0"/>
                          <w:marRight w:val="0"/>
                          <w:marTop w:val="120"/>
                          <w:marBottom w:val="0"/>
                          <w:divBdr>
                            <w:top w:val="none" w:sz="0" w:space="0" w:color="auto"/>
                            <w:left w:val="none" w:sz="0" w:space="0" w:color="auto"/>
                            <w:bottom w:val="none" w:sz="0" w:space="0" w:color="auto"/>
                            <w:right w:val="none" w:sz="0" w:space="0" w:color="auto"/>
                          </w:divBdr>
                          <w:divsChild>
                            <w:div w:id="1333219187">
                              <w:marLeft w:val="0"/>
                              <w:marRight w:val="0"/>
                              <w:marTop w:val="0"/>
                              <w:marBottom w:val="0"/>
                              <w:divBdr>
                                <w:top w:val="none" w:sz="0" w:space="0" w:color="auto"/>
                                <w:left w:val="none" w:sz="0" w:space="0" w:color="auto"/>
                                <w:bottom w:val="none" w:sz="0" w:space="0" w:color="auto"/>
                                <w:right w:val="none" w:sz="0" w:space="0" w:color="auto"/>
                              </w:divBdr>
                            </w:div>
                          </w:divsChild>
                        </w:div>
                        <w:div w:id="1114247963">
                          <w:marLeft w:val="0"/>
                          <w:marRight w:val="0"/>
                          <w:marTop w:val="120"/>
                          <w:marBottom w:val="0"/>
                          <w:divBdr>
                            <w:top w:val="none" w:sz="0" w:space="0" w:color="auto"/>
                            <w:left w:val="none" w:sz="0" w:space="0" w:color="auto"/>
                            <w:bottom w:val="none" w:sz="0" w:space="0" w:color="auto"/>
                            <w:right w:val="none" w:sz="0" w:space="0" w:color="auto"/>
                          </w:divBdr>
                          <w:divsChild>
                            <w:div w:id="2106461954">
                              <w:marLeft w:val="0"/>
                              <w:marRight w:val="0"/>
                              <w:marTop w:val="0"/>
                              <w:marBottom w:val="0"/>
                              <w:divBdr>
                                <w:top w:val="none" w:sz="0" w:space="0" w:color="auto"/>
                                <w:left w:val="none" w:sz="0" w:space="0" w:color="auto"/>
                                <w:bottom w:val="none" w:sz="0" w:space="0" w:color="auto"/>
                                <w:right w:val="none" w:sz="0" w:space="0" w:color="auto"/>
                              </w:divBdr>
                            </w:div>
                          </w:divsChild>
                        </w:div>
                        <w:div w:id="1651590214">
                          <w:marLeft w:val="0"/>
                          <w:marRight w:val="0"/>
                          <w:marTop w:val="120"/>
                          <w:marBottom w:val="0"/>
                          <w:divBdr>
                            <w:top w:val="none" w:sz="0" w:space="0" w:color="auto"/>
                            <w:left w:val="none" w:sz="0" w:space="0" w:color="auto"/>
                            <w:bottom w:val="none" w:sz="0" w:space="0" w:color="auto"/>
                            <w:right w:val="none" w:sz="0" w:space="0" w:color="auto"/>
                          </w:divBdr>
                          <w:divsChild>
                            <w:div w:id="1836996607">
                              <w:marLeft w:val="0"/>
                              <w:marRight w:val="0"/>
                              <w:marTop w:val="0"/>
                              <w:marBottom w:val="0"/>
                              <w:divBdr>
                                <w:top w:val="none" w:sz="0" w:space="0" w:color="auto"/>
                                <w:left w:val="none" w:sz="0" w:space="0" w:color="auto"/>
                                <w:bottom w:val="none" w:sz="0" w:space="0" w:color="auto"/>
                                <w:right w:val="none" w:sz="0" w:space="0" w:color="auto"/>
                              </w:divBdr>
                            </w:div>
                          </w:divsChild>
                        </w:div>
                        <w:div w:id="659310546">
                          <w:marLeft w:val="0"/>
                          <w:marRight w:val="0"/>
                          <w:marTop w:val="120"/>
                          <w:marBottom w:val="0"/>
                          <w:divBdr>
                            <w:top w:val="none" w:sz="0" w:space="0" w:color="auto"/>
                            <w:left w:val="none" w:sz="0" w:space="0" w:color="auto"/>
                            <w:bottom w:val="none" w:sz="0" w:space="0" w:color="auto"/>
                            <w:right w:val="none" w:sz="0" w:space="0" w:color="auto"/>
                          </w:divBdr>
                          <w:divsChild>
                            <w:div w:id="1573390664">
                              <w:marLeft w:val="0"/>
                              <w:marRight w:val="0"/>
                              <w:marTop w:val="0"/>
                              <w:marBottom w:val="0"/>
                              <w:divBdr>
                                <w:top w:val="none" w:sz="0" w:space="0" w:color="auto"/>
                                <w:left w:val="none" w:sz="0" w:space="0" w:color="auto"/>
                                <w:bottom w:val="none" w:sz="0" w:space="0" w:color="auto"/>
                                <w:right w:val="none" w:sz="0" w:space="0" w:color="auto"/>
                              </w:divBdr>
                            </w:div>
                          </w:divsChild>
                        </w:div>
                        <w:div w:id="1673216872">
                          <w:marLeft w:val="0"/>
                          <w:marRight w:val="0"/>
                          <w:marTop w:val="120"/>
                          <w:marBottom w:val="0"/>
                          <w:divBdr>
                            <w:top w:val="none" w:sz="0" w:space="0" w:color="auto"/>
                            <w:left w:val="none" w:sz="0" w:space="0" w:color="auto"/>
                            <w:bottom w:val="none" w:sz="0" w:space="0" w:color="auto"/>
                            <w:right w:val="none" w:sz="0" w:space="0" w:color="auto"/>
                          </w:divBdr>
                          <w:divsChild>
                            <w:div w:id="1339770160">
                              <w:marLeft w:val="0"/>
                              <w:marRight w:val="0"/>
                              <w:marTop w:val="0"/>
                              <w:marBottom w:val="0"/>
                              <w:divBdr>
                                <w:top w:val="none" w:sz="0" w:space="0" w:color="auto"/>
                                <w:left w:val="none" w:sz="0" w:space="0" w:color="auto"/>
                                <w:bottom w:val="none" w:sz="0" w:space="0" w:color="auto"/>
                                <w:right w:val="none" w:sz="0" w:space="0" w:color="auto"/>
                              </w:divBdr>
                            </w:div>
                          </w:divsChild>
                        </w:div>
                        <w:div w:id="718019419">
                          <w:marLeft w:val="0"/>
                          <w:marRight w:val="0"/>
                          <w:marTop w:val="120"/>
                          <w:marBottom w:val="0"/>
                          <w:divBdr>
                            <w:top w:val="none" w:sz="0" w:space="0" w:color="auto"/>
                            <w:left w:val="none" w:sz="0" w:space="0" w:color="auto"/>
                            <w:bottom w:val="none" w:sz="0" w:space="0" w:color="auto"/>
                            <w:right w:val="none" w:sz="0" w:space="0" w:color="auto"/>
                          </w:divBdr>
                          <w:divsChild>
                            <w:div w:id="465204950">
                              <w:marLeft w:val="0"/>
                              <w:marRight w:val="0"/>
                              <w:marTop w:val="0"/>
                              <w:marBottom w:val="0"/>
                              <w:divBdr>
                                <w:top w:val="none" w:sz="0" w:space="0" w:color="auto"/>
                                <w:left w:val="none" w:sz="0" w:space="0" w:color="auto"/>
                                <w:bottom w:val="none" w:sz="0" w:space="0" w:color="auto"/>
                                <w:right w:val="none" w:sz="0" w:space="0" w:color="auto"/>
                              </w:divBdr>
                            </w:div>
                          </w:divsChild>
                        </w:div>
                        <w:div w:id="2135976709">
                          <w:marLeft w:val="0"/>
                          <w:marRight w:val="0"/>
                          <w:marTop w:val="120"/>
                          <w:marBottom w:val="0"/>
                          <w:divBdr>
                            <w:top w:val="none" w:sz="0" w:space="0" w:color="auto"/>
                            <w:left w:val="none" w:sz="0" w:space="0" w:color="auto"/>
                            <w:bottom w:val="none" w:sz="0" w:space="0" w:color="auto"/>
                            <w:right w:val="none" w:sz="0" w:space="0" w:color="auto"/>
                          </w:divBdr>
                          <w:divsChild>
                            <w:div w:id="248971544">
                              <w:marLeft w:val="0"/>
                              <w:marRight w:val="0"/>
                              <w:marTop w:val="0"/>
                              <w:marBottom w:val="0"/>
                              <w:divBdr>
                                <w:top w:val="none" w:sz="0" w:space="0" w:color="auto"/>
                                <w:left w:val="none" w:sz="0" w:space="0" w:color="auto"/>
                                <w:bottom w:val="none" w:sz="0" w:space="0" w:color="auto"/>
                                <w:right w:val="none" w:sz="0" w:space="0" w:color="auto"/>
                              </w:divBdr>
                            </w:div>
                          </w:divsChild>
                        </w:div>
                        <w:div w:id="1026176667">
                          <w:marLeft w:val="0"/>
                          <w:marRight w:val="0"/>
                          <w:marTop w:val="120"/>
                          <w:marBottom w:val="0"/>
                          <w:divBdr>
                            <w:top w:val="none" w:sz="0" w:space="0" w:color="auto"/>
                            <w:left w:val="none" w:sz="0" w:space="0" w:color="auto"/>
                            <w:bottom w:val="none" w:sz="0" w:space="0" w:color="auto"/>
                            <w:right w:val="none" w:sz="0" w:space="0" w:color="auto"/>
                          </w:divBdr>
                          <w:divsChild>
                            <w:div w:id="1167478231">
                              <w:marLeft w:val="0"/>
                              <w:marRight w:val="0"/>
                              <w:marTop w:val="0"/>
                              <w:marBottom w:val="0"/>
                              <w:divBdr>
                                <w:top w:val="none" w:sz="0" w:space="0" w:color="auto"/>
                                <w:left w:val="none" w:sz="0" w:space="0" w:color="auto"/>
                                <w:bottom w:val="none" w:sz="0" w:space="0" w:color="auto"/>
                                <w:right w:val="none" w:sz="0" w:space="0" w:color="auto"/>
                              </w:divBdr>
                            </w:div>
                          </w:divsChild>
                        </w:div>
                        <w:div w:id="1243374542">
                          <w:marLeft w:val="0"/>
                          <w:marRight w:val="0"/>
                          <w:marTop w:val="120"/>
                          <w:marBottom w:val="0"/>
                          <w:divBdr>
                            <w:top w:val="none" w:sz="0" w:space="0" w:color="auto"/>
                            <w:left w:val="none" w:sz="0" w:space="0" w:color="auto"/>
                            <w:bottom w:val="none" w:sz="0" w:space="0" w:color="auto"/>
                            <w:right w:val="none" w:sz="0" w:space="0" w:color="auto"/>
                          </w:divBdr>
                          <w:divsChild>
                            <w:div w:id="1993243682">
                              <w:marLeft w:val="0"/>
                              <w:marRight w:val="0"/>
                              <w:marTop w:val="0"/>
                              <w:marBottom w:val="0"/>
                              <w:divBdr>
                                <w:top w:val="none" w:sz="0" w:space="0" w:color="auto"/>
                                <w:left w:val="none" w:sz="0" w:space="0" w:color="auto"/>
                                <w:bottom w:val="none" w:sz="0" w:space="0" w:color="auto"/>
                                <w:right w:val="none" w:sz="0" w:space="0" w:color="auto"/>
                              </w:divBdr>
                            </w:div>
                          </w:divsChild>
                        </w:div>
                        <w:div w:id="671492141">
                          <w:marLeft w:val="0"/>
                          <w:marRight w:val="0"/>
                          <w:marTop w:val="120"/>
                          <w:marBottom w:val="0"/>
                          <w:divBdr>
                            <w:top w:val="none" w:sz="0" w:space="0" w:color="auto"/>
                            <w:left w:val="none" w:sz="0" w:space="0" w:color="auto"/>
                            <w:bottom w:val="none" w:sz="0" w:space="0" w:color="auto"/>
                            <w:right w:val="none" w:sz="0" w:space="0" w:color="auto"/>
                          </w:divBdr>
                          <w:divsChild>
                            <w:div w:id="96682907">
                              <w:marLeft w:val="0"/>
                              <w:marRight w:val="0"/>
                              <w:marTop w:val="0"/>
                              <w:marBottom w:val="0"/>
                              <w:divBdr>
                                <w:top w:val="none" w:sz="0" w:space="0" w:color="auto"/>
                                <w:left w:val="none" w:sz="0" w:space="0" w:color="auto"/>
                                <w:bottom w:val="none" w:sz="0" w:space="0" w:color="auto"/>
                                <w:right w:val="none" w:sz="0" w:space="0" w:color="auto"/>
                              </w:divBdr>
                            </w:div>
                          </w:divsChild>
                        </w:div>
                        <w:div w:id="511800644">
                          <w:marLeft w:val="0"/>
                          <w:marRight w:val="0"/>
                          <w:marTop w:val="120"/>
                          <w:marBottom w:val="0"/>
                          <w:divBdr>
                            <w:top w:val="none" w:sz="0" w:space="0" w:color="auto"/>
                            <w:left w:val="none" w:sz="0" w:space="0" w:color="auto"/>
                            <w:bottom w:val="none" w:sz="0" w:space="0" w:color="auto"/>
                            <w:right w:val="none" w:sz="0" w:space="0" w:color="auto"/>
                          </w:divBdr>
                          <w:divsChild>
                            <w:div w:id="1762988808">
                              <w:marLeft w:val="0"/>
                              <w:marRight w:val="0"/>
                              <w:marTop w:val="0"/>
                              <w:marBottom w:val="0"/>
                              <w:divBdr>
                                <w:top w:val="none" w:sz="0" w:space="0" w:color="auto"/>
                                <w:left w:val="none" w:sz="0" w:space="0" w:color="auto"/>
                                <w:bottom w:val="none" w:sz="0" w:space="0" w:color="auto"/>
                                <w:right w:val="none" w:sz="0" w:space="0" w:color="auto"/>
                              </w:divBdr>
                            </w:div>
                          </w:divsChild>
                        </w:div>
                        <w:div w:id="405491360">
                          <w:marLeft w:val="0"/>
                          <w:marRight w:val="0"/>
                          <w:marTop w:val="120"/>
                          <w:marBottom w:val="0"/>
                          <w:divBdr>
                            <w:top w:val="none" w:sz="0" w:space="0" w:color="auto"/>
                            <w:left w:val="none" w:sz="0" w:space="0" w:color="auto"/>
                            <w:bottom w:val="none" w:sz="0" w:space="0" w:color="auto"/>
                            <w:right w:val="none" w:sz="0" w:space="0" w:color="auto"/>
                          </w:divBdr>
                          <w:divsChild>
                            <w:div w:id="1833638394">
                              <w:marLeft w:val="0"/>
                              <w:marRight w:val="0"/>
                              <w:marTop w:val="0"/>
                              <w:marBottom w:val="0"/>
                              <w:divBdr>
                                <w:top w:val="none" w:sz="0" w:space="0" w:color="auto"/>
                                <w:left w:val="none" w:sz="0" w:space="0" w:color="auto"/>
                                <w:bottom w:val="none" w:sz="0" w:space="0" w:color="auto"/>
                                <w:right w:val="none" w:sz="0" w:space="0" w:color="auto"/>
                              </w:divBdr>
                            </w:div>
                          </w:divsChild>
                        </w:div>
                        <w:div w:id="2066295219">
                          <w:marLeft w:val="0"/>
                          <w:marRight w:val="0"/>
                          <w:marTop w:val="120"/>
                          <w:marBottom w:val="0"/>
                          <w:divBdr>
                            <w:top w:val="none" w:sz="0" w:space="0" w:color="auto"/>
                            <w:left w:val="none" w:sz="0" w:space="0" w:color="auto"/>
                            <w:bottom w:val="none" w:sz="0" w:space="0" w:color="auto"/>
                            <w:right w:val="none" w:sz="0" w:space="0" w:color="auto"/>
                          </w:divBdr>
                          <w:divsChild>
                            <w:div w:id="1676692352">
                              <w:marLeft w:val="0"/>
                              <w:marRight w:val="0"/>
                              <w:marTop w:val="0"/>
                              <w:marBottom w:val="0"/>
                              <w:divBdr>
                                <w:top w:val="none" w:sz="0" w:space="0" w:color="auto"/>
                                <w:left w:val="none" w:sz="0" w:space="0" w:color="auto"/>
                                <w:bottom w:val="none" w:sz="0" w:space="0" w:color="auto"/>
                                <w:right w:val="none" w:sz="0" w:space="0" w:color="auto"/>
                              </w:divBdr>
                            </w:div>
                          </w:divsChild>
                        </w:div>
                        <w:div w:id="1176311782">
                          <w:marLeft w:val="0"/>
                          <w:marRight w:val="0"/>
                          <w:marTop w:val="120"/>
                          <w:marBottom w:val="0"/>
                          <w:divBdr>
                            <w:top w:val="none" w:sz="0" w:space="0" w:color="auto"/>
                            <w:left w:val="none" w:sz="0" w:space="0" w:color="auto"/>
                            <w:bottom w:val="none" w:sz="0" w:space="0" w:color="auto"/>
                            <w:right w:val="none" w:sz="0" w:space="0" w:color="auto"/>
                          </w:divBdr>
                          <w:divsChild>
                            <w:div w:id="1510556241">
                              <w:marLeft w:val="0"/>
                              <w:marRight w:val="0"/>
                              <w:marTop w:val="0"/>
                              <w:marBottom w:val="0"/>
                              <w:divBdr>
                                <w:top w:val="none" w:sz="0" w:space="0" w:color="auto"/>
                                <w:left w:val="none" w:sz="0" w:space="0" w:color="auto"/>
                                <w:bottom w:val="none" w:sz="0" w:space="0" w:color="auto"/>
                                <w:right w:val="none" w:sz="0" w:space="0" w:color="auto"/>
                              </w:divBdr>
                            </w:div>
                          </w:divsChild>
                        </w:div>
                        <w:div w:id="1797599708">
                          <w:marLeft w:val="0"/>
                          <w:marRight w:val="0"/>
                          <w:marTop w:val="120"/>
                          <w:marBottom w:val="0"/>
                          <w:divBdr>
                            <w:top w:val="none" w:sz="0" w:space="0" w:color="auto"/>
                            <w:left w:val="none" w:sz="0" w:space="0" w:color="auto"/>
                            <w:bottom w:val="none" w:sz="0" w:space="0" w:color="auto"/>
                            <w:right w:val="none" w:sz="0" w:space="0" w:color="auto"/>
                          </w:divBdr>
                          <w:divsChild>
                            <w:div w:id="1497502687">
                              <w:marLeft w:val="0"/>
                              <w:marRight w:val="0"/>
                              <w:marTop w:val="0"/>
                              <w:marBottom w:val="0"/>
                              <w:divBdr>
                                <w:top w:val="none" w:sz="0" w:space="0" w:color="auto"/>
                                <w:left w:val="none" w:sz="0" w:space="0" w:color="auto"/>
                                <w:bottom w:val="none" w:sz="0" w:space="0" w:color="auto"/>
                                <w:right w:val="none" w:sz="0" w:space="0" w:color="auto"/>
                              </w:divBdr>
                            </w:div>
                          </w:divsChild>
                        </w:div>
                        <w:div w:id="1524780117">
                          <w:marLeft w:val="0"/>
                          <w:marRight w:val="0"/>
                          <w:marTop w:val="120"/>
                          <w:marBottom w:val="0"/>
                          <w:divBdr>
                            <w:top w:val="none" w:sz="0" w:space="0" w:color="auto"/>
                            <w:left w:val="none" w:sz="0" w:space="0" w:color="auto"/>
                            <w:bottom w:val="none" w:sz="0" w:space="0" w:color="auto"/>
                            <w:right w:val="none" w:sz="0" w:space="0" w:color="auto"/>
                          </w:divBdr>
                          <w:divsChild>
                            <w:div w:id="1822767556">
                              <w:marLeft w:val="0"/>
                              <w:marRight w:val="0"/>
                              <w:marTop w:val="0"/>
                              <w:marBottom w:val="0"/>
                              <w:divBdr>
                                <w:top w:val="none" w:sz="0" w:space="0" w:color="auto"/>
                                <w:left w:val="none" w:sz="0" w:space="0" w:color="auto"/>
                                <w:bottom w:val="none" w:sz="0" w:space="0" w:color="auto"/>
                                <w:right w:val="none" w:sz="0" w:space="0" w:color="auto"/>
                              </w:divBdr>
                            </w:div>
                            <w:div w:id="5673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209815">
          <w:marLeft w:val="0"/>
          <w:marRight w:val="0"/>
          <w:marTop w:val="0"/>
          <w:marBottom w:val="0"/>
          <w:divBdr>
            <w:top w:val="none" w:sz="0" w:space="0" w:color="auto"/>
            <w:left w:val="none" w:sz="0" w:space="0" w:color="auto"/>
            <w:bottom w:val="none" w:sz="0" w:space="0" w:color="auto"/>
            <w:right w:val="none" w:sz="0" w:space="0" w:color="auto"/>
          </w:divBdr>
          <w:divsChild>
            <w:div w:id="1068191694">
              <w:marLeft w:val="0"/>
              <w:marRight w:val="0"/>
              <w:marTop w:val="0"/>
              <w:marBottom w:val="0"/>
              <w:divBdr>
                <w:top w:val="none" w:sz="0" w:space="0" w:color="auto"/>
                <w:left w:val="none" w:sz="0" w:space="0" w:color="auto"/>
                <w:bottom w:val="none" w:sz="0" w:space="0" w:color="auto"/>
                <w:right w:val="none" w:sz="0" w:space="0" w:color="auto"/>
              </w:divBdr>
              <w:divsChild>
                <w:div w:id="220211555">
                  <w:marLeft w:val="0"/>
                  <w:marRight w:val="0"/>
                  <w:marTop w:val="0"/>
                  <w:marBottom w:val="0"/>
                  <w:divBdr>
                    <w:top w:val="none" w:sz="0" w:space="0" w:color="auto"/>
                    <w:left w:val="none" w:sz="0" w:space="0" w:color="auto"/>
                    <w:bottom w:val="none" w:sz="0" w:space="0" w:color="auto"/>
                    <w:right w:val="none" w:sz="0" w:space="0" w:color="auto"/>
                  </w:divBdr>
                  <w:divsChild>
                    <w:div w:id="2110420036">
                      <w:marLeft w:val="0"/>
                      <w:marRight w:val="0"/>
                      <w:marTop w:val="0"/>
                      <w:marBottom w:val="0"/>
                      <w:divBdr>
                        <w:top w:val="none" w:sz="0" w:space="0" w:color="auto"/>
                        <w:left w:val="none" w:sz="0" w:space="0" w:color="auto"/>
                        <w:bottom w:val="none" w:sz="0" w:space="0" w:color="auto"/>
                        <w:right w:val="none" w:sz="0" w:space="0" w:color="auto"/>
                      </w:divBdr>
                      <w:divsChild>
                        <w:div w:id="870219034">
                          <w:marLeft w:val="0"/>
                          <w:marRight w:val="0"/>
                          <w:marTop w:val="0"/>
                          <w:marBottom w:val="0"/>
                          <w:divBdr>
                            <w:top w:val="none" w:sz="0" w:space="0" w:color="auto"/>
                            <w:left w:val="none" w:sz="0" w:space="0" w:color="auto"/>
                            <w:bottom w:val="none" w:sz="0" w:space="0" w:color="auto"/>
                            <w:right w:val="none" w:sz="0" w:space="0" w:color="auto"/>
                          </w:divBdr>
                          <w:divsChild>
                            <w:div w:id="1604651237">
                              <w:marLeft w:val="0"/>
                              <w:marRight w:val="0"/>
                              <w:marTop w:val="0"/>
                              <w:marBottom w:val="0"/>
                              <w:divBdr>
                                <w:top w:val="none" w:sz="0" w:space="0" w:color="auto"/>
                                <w:left w:val="none" w:sz="0" w:space="0" w:color="auto"/>
                                <w:bottom w:val="none" w:sz="0" w:space="0" w:color="auto"/>
                                <w:right w:val="none" w:sz="0" w:space="0" w:color="auto"/>
                              </w:divBdr>
                              <w:divsChild>
                                <w:div w:id="15874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cupw.ca%2Fen%2Fcupw-edigest%3Ffbclid%3DIwAR3PoLeQx22XwsRJp5ach2VkdSF1_U6QXOd2ZbPNdGEl5s7z9NJCXDTTU-Q_aem_AW4sw6bdBb-C3UlvG1tA6XgXBWlVnpOEuP9J4_7w51-QKOKpU0ruvwhVKs59v3KpER21tGPUfuJ3oRDV4heYwRXV&amp;h=AT0zCONyr9PxTCS5Pv1R_BB2JqU2bZh8a7f7ha6ZLSWXCSSPJfy68gAW0sq7mqyIeUQgv8wcUZ6TRTh6ZXNHyGPrDxUxlVcEfQVcswC-BLqM_WDtbuZJbV9b-PZr2Rb2ew&amp;__tn__=-UK-R&amp;c%5b0%5d=AT0TIqT-auIHwGZLlNSb5YBBy4mKGFIUolt787WsVJm1npkgdA0ddunUnTpnjthxbhJdQ591edW-ef5l_GWX5OSwbmXVvEJPe6BziU8Iyh9hbySI3PQxGqQs4X3PqCi_4QU9H1LhFym5EohkK9Pxmx1GhznU_1qQ5CDJzTcWk8w19Tq5uaTvw1Lj0XN6c4hjwWk6Bg2fKfTQKK_LErxndc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576</Words>
  <Characters>3287</Characters>
  <Application>Microsoft Office Word</Application>
  <DocSecurity>0</DocSecurity>
  <Lines>27</Lines>
  <Paragraphs>7</Paragraphs>
  <ScaleCrop>false</ScaleCrop>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Canadian Union Of Postal Workers CUPW</dc:creator>
  <cp:keywords/>
  <dc:description/>
  <cp:lastModifiedBy>Canadian Union Of Postal Workers CUPW</cp:lastModifiedBy>
  <cp:revision>2</cp:revision>
  <cp:lastPrinted>2024-03-28T16:32:00Z</cp:lastPrinted>
  <dcterms:created xsi:type="dcterms:W3CDTF">2024-03-28T16:26:00Z</dcterms:created>
  <dcterms:modified xsi:type="dcterms:W3CDTF">2024-03-28T16:34:00Z</dcterms:modified>
</cp:coreProperties>
</file>